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83" w:rsidRDefault="002C6D83" w:rsidP="002C6D83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2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83" w:rsidRDefault="002C6D83" w:rsidP="002C6D83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2C6D83" w:rsidRDefault="002C6D83" w:rsidP="002C6D83">
      <w:pPr>
        <w:pStyle w:val="Heading2"/>
        <w:jc w:val="center"/>
      </w:pPr>
      <w:r>
        <w:rPr>
          <w:color w:val="000000" w:themeColor="text1"/>
        </w:rPr>
        <w:sym w:font="Wingdings" w:char="0028"/>
      </w:r>
      <w:r>
        <w:rPr>
          <w:color w:val="000000" w:themeColor="text1"/>
        </w:rPr>
        <w:t xml:space="preserve"> 2592-1190/1191 Fax: 033-2592-0388</w:t>
      </w:r>
      <w:r>
        <w:t xml:space="preserve"> </w:t>
      </w:r>
    </w:p>
    <w:p w:rsidR="002C6D83" w:rsidRDefault="002C6D83" w:rsidP="002C6D83">
      <w:pPr>
        <w:tabs>
          <w:tab w:val="left" w:pos="3540"/>
        </w:tabs>
        <w:spacing w:after="0"/>
        <w:rPr>
          <w:sz w:val="10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2C6D83" w:rsidRDefault="002C6D83" w:rsidP="002C6D83">
      <w:pPr>
        <w:spacing w:after="0"/>
        <w:ind w:left="-360" w:firstLine="360"/>
        <w:rPr>
          <w:rFonts w:ascii="Arial" w:hAnsi="Arial" w:cs="Arial"/>
          <w:lang w:val="en-GB"/>
        </w:rPr>
      </w:pPr>
    </w:p>
    <w:p w:rsidR="002C6D83" w:rsidRDefault="002C6D83" w:rsidP="002C6D83">
      <w:pPr>
        <w:spacing w:after="0"/>
        <w:ind w:left="-36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No. DBT AEDFR-1116(1)/2020-Adm. II/</w:t>
      </w:r>
      <w:r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lang w:val="en-GB"/>
        </w:rPr>
        <w:tab/>
        <w:t xml:space="preserve">          </w:t>
      </w:r>
      <w:r>
        <w:rPr>
          <w:rFonts w:ascii="Arial" w:hAnsi="Arial" w:cs="Arial"/>
          <w:lang w:val="en-GB"/>
        </w:rPr>
        <w:tab/>
        <w:t xml:space="preserve">      </w:t>
      </w:r>
      <w:r w:rsidR="0014678F">
        <w:rPr>
          <w:rFonts w:ascii="Arial" w:hAnsi="Arial" w:cs="Arial"/>
          <w:lang w:val="en-GB"/>
        </w:rPr>
        <w:t xml:space="preserve">                       </w:t>
      </w:r>
      <w:proofErr w:type="gramStart"/>
      <w:r w:rsidR="0014678F">
        <w:rPr>
          <w:rFonts w:ascii="Arial" w:hAnsi="Arial" w:cs="Arial"/>
          <w:lang w:val="en-GB"/>
        </w:rPr>
        <w:t>Date :</w:t>
      </w:r>
      <w:proofErr w:type="gramEnd"/>
      <w:r w:rsidR="0014678F">
        <w:rPr>
          <w:rFonts w:ascii="Arial" w:hAnsi="Arial" w:cs="Arial"/>
          <w:lang w:val="en-GB"/>
        </w:rPr>
        <w:t xml:space="preserve"> 28</w:t>
      </w:r>
      <w:r>
        <w:rPr>
          <w:rFonts w:ascii="Arial" w:hAnsi="Arial" w:cs="Arial"/>
          <w:lang w:val="en-GB"/>
        </w:rPr>
        <w:t>.07.2020</w:t>
      </w:r>
    </w:p>
    <w:p w:rsidR="002C6D83" w:rsidRDefault="002C6D83" w:rsidP="002C6D83">
      <w:pPr>
        <w:spacing w:after="0"/>
        <w:ind w:left="-360" w:firstLine="360"/>
        <w:rPr>
          <w:rFonts w:ascii="Arial" w:hAnsi="Arial" w:cs="Arial"/>
          <w:lang w:val="en-GB"/>
        </w:rPr>
      </w:pPr>
    </w:p>
    <w:p w:rsidR="002C6D83" w:rsidRDefault="002C6D83" w:rsidP="002C6D83">
      <w:pPr>
        <w:spacing w:after="0"/>
        <w:ind w:left="-360"/>
        <w:rPr>
          <w:rFonts w:ascii="Arial" w:hAnsi="Arial" w:cs="Arial"/>
          <w:sz w:val="12"/>
          <w:szCs w:val="24"/>
          <w:lang w:val="en-GB"/>
        </w:rPr>
      </w:pPr>
    </w:p>
    <w:p w:rsidR="002C6D83" w:rsidRDefault="002C6D83" w:rsidP="002C6D83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NOTICE</w:t>
      </w:r>
    </w:p>
    <w:p w:rsidR="002C6D83" w:rsidRDefault="002C6D83" w:rsidP="002C6D83">
      <w:pPr>
        <w:spacing w:after="0"/>
        <w:ind w:left="-360"/>
        <w:jc w:val="center"/>
        <w:rPr>
          <w:rFonts w:ascii="Arial" w:hAnsi="Arial" w:cs="Arial"/>
          <w:b/>
          <w:sz w:val="10"/>
          <w:szCs w:val="24"/>
          <w:u w:val="single"/>
          <w:lang w:val="en-GB"/>
        </w:rPr>
      </w:pPr>
    </w:p>
    <w:p w:rsidR="002C6D83" w:rsidRDefault="002C6D83" w:rsidP="002C6D83">
      <w:pPr>
        <w:spacing w:after="0"/>
        <w:ind w:left="-360"/>
        <w:jc w:val="center"/>
        <w:rPr>
          <w:rFonts w:ascii="Arial" w:hAnsi="Arial" w:cs="Arial"/>
          <w:b/>
          <w:sz w:val="4"/>
          <w:szCs w:val="24"/>
          <w:u w:val="single"/>
          <w:lang w:val="en-GB"/>
        </w:rPr>
      </w:pPr>
    </w:p>
    <w:p w:rsidR="002C6D83" w:rsidRDefault="002C6D83" w:rsidP="002C6D83">
      <w:pPr>
        <w:jc w:val="both"/>
        <w:rPr>
          <w:b/>
          <w:color w:val="000000" w:themeColor="text1"/>
          <w:u w:val="single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lang w:val="en-GB"/>
        </w:rPr>
        <w:t xml:space="preserve">The ICAR-Central Inland Fisheries Research Institute, </w:t>
      </w:r>
      <w:proofErr w:type="spellStart"/>
      <w:r>
        <w:rPr>
          <w:rFonts w:ascii="Arial" w:hAnsi="Arial" w:cs="Arial"/>
          <w:lang w:val="en-GB"/>
        </w:rPr>
        <w:t>Barrackpore</w:t>
      </w:r>
      <w:proofErr w:type="spellEnd"/>
      <w:r>
        <w:rPr>
          <w:rFonts w:ascii="Arial" w:hAnsi="Arial" w:cs="Arial"/>
          <w:lang w:val="en-GB"/>
        </w:rPr>
        <w:t xml:space="preserve"> invites application</w:t>
      </w:r>
      <w:r w:rsidR="002A0707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through online mode for engagement of 1(One) </w:t>
      </w:r>
      <w:r>
        <w:rPr>
          <w:rFonts w:ascii="Arial" w:hAnsi="Arial" w:cs="Arial"/>
          <w:b/>
          <w:lang w:val="en-GB"/>
        </w:rPr>
        <w:t xml:space="preserve">Unskilled Labour </w:t>
      </w:r>
      <w:r>
        <w:rPr>
          <w:rFonts w:ascii="Arial" w:hAnsi="Arial" w:cs="Arial"/>
          <w:lang w:val="en-GB"/>
        </w:rPr>
        <w:t xml:space="preserve">purely on contractual basis to work under </w:t>
      </w:r>
      <w:r w:rsidR="003C2291">
        <w:rPr>
          <w:rFonts w:ascii="Arial" w:hAnsi="Arial" w:cs="Arial"/>
          <w:lang w:val="en-GB"/>
        </w:rPr>
        <w:t>DBT project entitled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“Assessment of endocrine disruption in fish reproduction”</w:t>
      </w:r>
      <w:r>
        <w:rPr>
          <w:rFonts w:ascii="Arial" w:hAnsi="Arial" w:cs="Arial"/>
          <w:b/>
          <w:lang w:val="en-GB"/>
        </w:rPr>
        <w:t xml:space="preserve">  at ICAR-CIFRI, </w:t>
      </w:r>
      <w:proofErr w:type="spellStart"/>
      <w:r>
        <w:rPr>
          <w:rFonts w:ascii="Arial" w:hAnsi="Arial" w:cs="Arial"/>
          <w:b/>
          <w:lang w:val="en-GB"/>
        </w:rPr>
        <w:t>Barrackpore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as per details given bellow :</w:t>
      </w:r>
    </w:p>
    <w:tbl>
      <w:tblPr>
        <w:tblStyle w:val="TableGrid"/>
        <w:tblW w:w="10008" w:type="dxa"/>
        <w:tblLook w:val="04A0"/>
      </w:tblPr>
      <w:tblGrid>
        <w:gridCol w:w="2268"/>
        <w:gridCol w:w="7740"/>
      </w:tblGrid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 of position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7A01">
              <w:rPr>
                <w:rFonts w:ascii="Arial" w:hAnsi="Arial" w:cs="Arial"/>
                <w:sz w:val="20"/>
                <w:szCs w:val="20"/>
                <w:lang w:val="en-GB"/>
              </w:rPr>
              <w:t xml:space="preserve">01 (one) </w:t>
            </w:r>
            <w:r w:rsidRPr="00BF7A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Unskilled Labour </w:t>
            </w: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Tenure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7A01">
              <w:rPr>
                <w:rFonts w:ascii="Arial" w:hAnsi="Arial" w:cs="Arial"/>
                <w:sz w:val="20"/>
                <w:szCs w:val="20"/>
                <w:lang w:val="en-GB"/>
              </w:rPr>
              <w:t>01 (One) year only OR co-terminus with the project, whichever is earlier.</w:t>
            </w: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Essential qualification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F7A01">
              <w:rPr>
                <w:rFonts w:ascii="Arial" w:hAnsi="Arial" w:cs="Arial"/>
                <w:b/>
                <w:color w:val="000000" w:themeColor="text1"/>
              </w:rPr>
              <w:t>XII</w:t>
            </w:r>
            <w:r w:rsidRPr="00BF7A01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proofErr w:type="spellEnd"/>
            <w:r w:rsidRPr="00BF7A01">
              <w:rPr>
                <w:rFonts w:ascii="Arial" w:hAnsi="Arial" w:cs="Arial"/>
                <w:b/>
                <w:color w:val="000000" w:themeColor="text1"/>
                <w:vertAlign w:val="superscript"/>
              </w:rPr>
              <w:t xml:space="preserve">  </w:t>
            </w:r>
            <w:r w:rsidRPr="00BF7A01">
              <w:rPr>
                <w:rFonts w:ascii="Arial" w:hAnsi="Arial" w:cs="Arial"/>
                <w:b/>
                <w:color w:val="000000" w:themeColor="text1"/>
              </w:rPr>
              <w:t>Pass (Science stream)</w:t>
            </w: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Desirable qualities/ Experience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83" w:rsidRPr="00BF7A01" w:rsidRDefault="002C6D8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F7A01">
              <w:rPr>
                <w:rFonts w:ascii="Arial" w:hAnsi="Arial" w:cs="Arial"/>
                <w:sz w:val="20"/>
                <w:szCs w:val="20"/>
                <w:lang w:val="en-GB"/>
              </w:rPr>
              <w:t>Experience of working in laboratories (Certificate must be attached)</w:t>
            </w:r>
          </w:p>
          <w:p w:rsidR="002C6D83" w:rsidRPr="00BF7A01" w:rsidRDefault="002C6D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Remuneration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7A01">
              <w:rPr>
                <w:rFonts w:ascii="Arial" w:hAnsi="Arial" w:cs="Arial"/>
                <w:b/>
                <w:sz w:val="20"/>
                <w:szCs w:val="20"/>
                <w:lang w:val="en-GB"/>
              </w:rPr>
              <w:t>Rs. 12600/- PM  consolidated</w:t>
            </w:r>
          </w:p>
        </w:tc>
      </w:tr>
      <w:tr w:rsidR="0014678F" w:rsidTr="002A0707">
        <w:trPr>
          <w:trHeight w:val="7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8F" w:rsidRDefault="001467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Job Description</w:t>
            </w:r>
          </w:p>
          <w:p w:rsidR="0014678F" w:rsidRDefault="0014678F">
            <w:pPr>
              <w:rPr>
                <w:b/>
                <w:color w:val="000000" w:themeColor="text1"/>
              </w:rPr>
            </w:pPr>
          </w:p>
          <w:p w:rsidR="0014678F" w:rsidRDefault="0014678F">
            <w:pPr>
              <w:rPr>
                <w:b/>
                <w:color w:val="000000" w:themeColor="text1"/>
              </w:rPr>
            </w:pPr>
          </w:p>
          <w:p w:rsidR="0014678F" w:rsidRDefault="0014678F">
            <w:pPr>
              <w:rPr>
                <w:b/>
                <w:color w:val="000000" w:themeColor="text1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8F" w:rsidRPr="00BF7A01" w:rsidRDefault="00E45A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 assist in project work as assigned by the P. I. from time to time</w:t>
            </w: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Age Limit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7A01">
              <w:rPr>
                <w:rFonts w:ascii="Arial" w:hAnsi="Arial" w:cs="Arial"/>
                <w:sz w:val="20"/>
                <w:szCs w:val="20"/>
                <w:lang w:val="en-GB"/>
              </w:rPr>
              <w:t>Maximum age limit as on the date of interview is 35 years. Age relaxations for SC/ST/OBC/PWD candidates are as per rule.</w:t>
            </w: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E45A0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 of Selection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83" w:rsidRPr="00BF7A01" w:rsidRDefault="00A52E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 be selected through merit on the basis of Academic Scores. Selected candidate will be intimated through e-mail.</w:t>
            </w:r>
          </w:p>
          <w:p w:rsidR="002C6D83" w:rsidRPr="00BF7A01" w:rsidRDefault="002C6D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C6D83" w:rsidTr="0014678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Default="002C6D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Place of posting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83" w:rsidRPr="00BF7A01" w:rsidRDefault="002C6D83">
            <w:pPr>
              <w:rPr>
                <w:rFonts w:ascii="Arial" w:hAnsi="Arial" w:cs="Arial"/>
                <w:color w:val="000000" w:themeColor="text1"/>
              </w:rPr>
            </w:pPr>
            <w:r w:rsidRPr="00BF7A01">
              <w:rPr>
                <w:rFonts w:ascii="Arial" w:hAnsi="Arial" w:cs="Arial"/>
                <w:color w:val="000000" w:themeColor="text1"/>
              </w:rPr>
              <w:t xml:space="preserve">Head Office, ICAR-CIFRI, </w:t>
            </w:r>
            <w:proofErr w:type="spellStart"/>
            <w:r w:rsidRPr="00BF7A01">
              <w:rPr>
                <w:rFonts w:ascii="Arial" w:hAnsi="Arial" w:cs="Arial"/>
                <w:color w:val="000000" w:themeColor="text1"/>
              </w:rPr>
              <w:t>Barrackpore</w:t>
            </w:r>
            <w:proofErr w:type="spellEnd"/>
            <w:r w:rsidRPr="00BF7A01">
              <w:rPr>
                <w:rFonts w:ascii="Arial" w:hAnsi="Arial" w:cs="Arial"/>
                <w:color w:val="000000" w:themeColor="text1"/>
              </w:rPr>
              <w:t xml:space="preserve"> or as per necessities</w:t>
            </w:r>
          </w:p>
        </w:tc>
      </w:tr>
    </w:tbl>
    <w:p w:rsidR="002C6D83" w:rsidRDefault="002C6D83" w:rsidP="002C6D83">
      <w:pPr>
        <w:rPr>
          <w:b/>
          <w:color w:val="000000" w:themeColor="text1"/>
          <w:u w:val="single"/>
        </w:rPr>
      </w:pP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>Only Indian citizens are eligible for applying.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candidatesmust</w:t>
      </w:r>
      <w:proofErr w:type="spellEnd"/>
      <w:r>
        <w:rPr>
          <w:rFonts w:ascii="Arial" w:hAnsi="Arial" w:cs="Arial"/>
        </w:rPr>
        <w:t xml:space="preserve"> send the prescribed application form to </w:t>
      </w:r>
      <w:hyperlink r:id="rId7" w:history="1">
        <w:r w:rsidRPr="001C5FF0">
          <w:rPr>
            <w:rStyle w:val="Hyperlink"/>
            <w:rFonts w:ascii="Arial" w:hAnsi="Arial" w:cs="Arial"/>
          </w:rPr>
          <w:t>interviewcifri@gmail.com</w:t>
        </w:r>
      </w:hyperlink>
      <w:r>
        <w:rPr>
          <w:rFonts w:ascii="Arial" w:hAnsi="Arial" w:cs="Arial"/>
        </w:rPr>
        <w:t>. No application will be considered unless the same is sent to the mentioned email within stipulated date &amp; time.</w:t>
      </w:r>
    </w:p>
    <w:p w:rsidR="0014678F" w:rsidRPr="001127C3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27C3">
        <w:rPr>
          <w:rFonts w:ascii="Arial" w:hAnsi="Arial" w:cs="Arial"/>
        </w:rPr>
        <w:t xml:space="preserve">Candidates are requested to send scanned copies of application addressed to the Director, ICAR-CIFRI, </w:t>
      </w:r>
      <w:proofErr w:type="spellStart"/>
      <w:r w:rsidRPr="001127C3">
        <w:rPr>
          <w:rFonts w:ascii="Arial" w:hAnsi="Arial" w:cs="Arial"/>
        </w:rPr>
        <w:t>Barrackpore</w:t>
      </w:r>
      <w:proofErr w:type="spellEnd"/>
      <w:r w:rsidRPr="001127C3">
        <w:rPr>
          <w:rFonts w:ascii="Arial" w:hAnsi="Arial" w:cs="Arial"/>
        </w:rPr>
        <w:t xml:space="preserve">, attached with detailed bio-data, affixed with recent passport size photograph and copies of self-attested certificates in support of age, qualifications, experience, testimonials and other credentials to </w:t>
      </w:r>
      <w:hyperlink r:id="rId8" w:history="1">
        <w:r w:rsidRPr="001127C3">
          <w:rPr>
            <w:rStyle w:val="Hyperlink"/>
            <w:rFonts w:ascii="Arial" w:hAnsi="Arial" w:cs="Arial"/>
          </w:rPr>
          <w:t>interviewcifri@gmail.com</w:t>
        </w:r>
      </w:hyperlink>
      <w:r w:rsidRPr="001127C3">
        <w:rPr>
          <w:rFonts w:ascii="Arial" w:hAnsi="Arial" w:cs="Arial"/>
        </w:rPr>
        <w:t xml:space="preserve"> within </w:t>
      </w:r>
      <w:r w:rsidRPr="001127C3">
        <w:rPr>
          <w:rFonts w:ascii="Arial" w:hAnsi="Arial" w:cs="Arial"/>
          <w:b/>
        </w:rPr>
        <w:t>05:00 PM on 07.08.2020</w:t>
      </w:r>
      <w:r w:rsidRPr="001127C3">
        <w:rPr>
          <w:rFonts w:ascii="Arial" w:hAnsi="Arial" w:cs="Arial"/>
        </w:rPr>
        <w:t xml:space="preserve">. All applications received after the mentioned time limit will be summarily rejected. 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Candidates who are already working/ or in similar positions should produce no objection certificate obtained from their employer/ supervisor at the time of joining. 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lastRenderedPageBreak/>
        <w:t xml:space="preserve"> The selected candidates will be stationed at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or at project sites as required from time to time and will have to conduct extensive field work involving frequent travel, laboratory works and survey of different sites for sample collection. 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Selected Candidate (s) will be required to produce all original documents at the time of Joining. 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The post is purely temporary and co-terminus with the projects subject to satisfactory performance. The selected candidates shall have not right/claim for regular appointment at ICAR-CIFRI at any point of time. </w:t>
      </w:r>
    </w:p>
    <w:p w:rsidR="0014678F" w:rsidRDefault="0014678F" w:rsidP="0014678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>The Director’s decision will be final and binding on all aspects.</w:t>
      </w:r>
    </w:p>
    <w:p w:rsidR="00AE5B68" w:rsidRDefault="00AE5B68"/>
    <w:p w:rsidR="0014678F" w:rsidRDefault="0014678F"/>
    <w:p w:rsidR="0014678F" w:rsidRPr="00232F13" w:rsidRDefault="0014678F" w:rsidP="0014678F">
      <w:pPr>
        <w:ind w:left="5760"/>
        <w:rPr>
          <w:b/>
          <w:sz w:val="24"/>
          <w:szCs w:val="24"/>
        </w:rPr>
      </w:pPr>
      <w:proofErr w:type="gramStart"/>
      <w:r w:rsidRPr="00232F13">
        <w:rPr>
          <w:b/>
          <w:sz w:val="24"/>
          <w:szCs w:val="24"/>
        </w:rPr>
        <w:t>CHIEF  ADMINISTRATIVE</w:t>
      </w:r>
      <w:proofErr w:type="gramEnd"/>
      <w:r w:rsidRPr="00232F13">
        <w:rPr>
          <w:b/>
          <w:sz w:val="24"/>
          <w:szCs w:val="24"/>
        </w:rPr>
        <w:t xml:space="preserve">  OFFICER</w:t>
      </w:r>
    </w:p>
    <w:p w:rsidR="0014678F" w:rsidRDefault="0014678F"/>
    <w:sectPr w:rsidR="0014678F" w:rsidSect="00F5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D83"/>
    <w:rsid w:val="0008592C"/>
    <w:rsid w:val="0014678F"/>
    <w:rsid w:val="001C76EA"/>
    <w:rsid w:val="002A0707"/>
    <w:rsid w:val="002C6D83"/>
    <w:rsid w:val="002D6450"/>
    <w:rsid w:val="003C2291"/>
    <w:rsid w:val="0054024C"/>
    <w:rsid w:val="0054148E"/>
    <w:rsid w:val="00897608"/>
    <w:rsid w:val="00997A97"/>
    <w:rsid w:val="00A52E06"/>
    <w:rsid w:val="00AE5B68"/>
    <w:rsid w:val="00BF7A01"/>
    <w:rsid w:val="00C06149"/>
    <w:rsid w:val="00E45A06"/>
    <w:rsid w:val="00EA02CA"/>
    <w:rsid w:val="00F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D83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6D83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nhideWhenUsed/>
    <w:rsid w:val="002C6D8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C6D83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6D83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2C6D83"/>
    <w:pPr>
      <w:ind w:left="720"/>
      <w:contextualSpacing/>
    </w:pPr>
  </w:style>
  <w:style w:type="table" w:styleId="TableGrid">
    <w:name w:val="Table Grid"/>
    <w:basedOn w:val="TableNormal"/>
    <w:uiPriority w:val="59"/>
    <w:rsid w:val="002C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iewcif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viewcif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2020-07-30T13:08:00Z</cp:lastPrinted>
  <dcterms:created xsi:type="dcterms:W3CDTF">2020-07-27T06:24:00Z</dcterms:created>
  <dcterms:modified xsi:type="dcterms:W3CDTF">2020-08-03T06:56:00Z</dcterms:modified>
</cp:coreProperties>
</file>